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92" w:rsidRDefault="007F0192" w:rsidP="007F0192">
      <w:pPr>
        <w:rPr>
          <w:rFonts w:hint="eastAsia"/>
        </w:rPr>
      </w:pPr>
      <w:r>
        <w:rPr>
          <w:rFonts w:hint="eastAsia"/>
        </w:rPr>
        <w:t>激光尘埃粒子计数器的校准规范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>一、核心依据（现行有效）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JJF 1190-2008 </w:t>
      </w:r>
      <w:r>
        <w:rPr>
          <w:rFonts w:hint="eastAsia"/>
        </w:rPr>
        <w:t>《尘埃粒子计数器校准规范》（通用型，现行）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JJF 2295-2025 </w:t>
      </w:r>
      <w:r>
        <w:rPr>
          <w:rFonts w:hint="eastAsia"/>
        </w:rPr>
        <w:t>《在线尘埃粒子计数器校准规范》（</w:t>
      </w:r>
      <w:r>
        <w:rPr>
          <w:rFonts w:hint="eastAsia"/>
        </w:rPr>
        <w:t>2026-03-08</w:t>
      </w:r>
      <w:r>
        <w:rPr>
          <w:rFonts w:hint="eastAsia"/>
        </w:rPr>
        <w:t>实施，在线专用）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GB/T 29024.4-2017 </w:t>
      </w:r>
      <w:r>
        <w:rPr>
          <w:rFonts w:hint="eastAsia"/>
        </w:rPr>
        <w:t>《粒度分析</w:t>
      </w:r>
      <w:r>
        <w:rPr>
          <w:rFonts w:hint="eastAsia"/>
        </w:rPr>
        <w:t xml:space="preserve"> </w:t>
      </w:r>
      <w:r>
        <w:rPr>
          <w:rFonts w:hint="eastAsia"/>
        </w:rPr>
        <w:t>单颗粒光学测量方法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部分：洁净间光散射尘埃粒子计数器》</w:t>
      </w:r>
      <w:r>
        <w:rPr>
          <w:rFonts w:hint="eastAsia"/>
        </w:rP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GB/T 6167-2007 </w:t>
      </w:r>
      <w:r>
        <w:rPr>
          <w:rFonts w:hint="eastAsia"/>
        </w:rPr>
        <w:t>《尘埃粒子计数器性能试验方法》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>二、校准前准备（通用要求）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环境：温度</w:t>
      </w:r>
      <w:r>
        <w:rPr>
          <w:rFonts w:hint="eastAsia"/>
        </w:rPr>
        <w:t>15</w:t>
      </w:r>
      <w:r>
        <w:rPr>
          <w:rFonts w:hint="eastAsia"/>
        </w:rPr>
        <w:t>–</w:t>
      </w:r>
      <w:r>
        <w:rPr>
          <w:rFonts w:hint="eastAsia"/>
        </w:rPr>
        <w:t>35</w:t>
      </w:r>
      <w:r>
        <w:rPr>
          <w:rFonts w:hint="eastAsia"/>
        </w:rPr>
        <w:t>℃、湿度≤</w:t>
      </w:r>
      <w:r>
        <w:rPr>
          <w:rFonts w:hint="eastAsia"/>
        </w:rPr>
        <w:t>85%RH</w:t>
      </w:r>
      <w:r>
        <w:rPr>
          <w:rFonts w:hint="eastAsia"/>
        </w:rPr>
        <w:t>、洁净度≤</w:t>
      </w:r>
      <w:r>
        <w:rPr>
          <w:rFonts w:hint="eastAsia"/>
        </w:rPr>
        <w:t>10000</w:t>
      </w:r>
      <w:r>
        <w:rPr>
          <w:rFonts w:hint="eastAsia"/>
        </w:rPr>
        <w:t>级、无强电磁干扰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仪器：预热</w:t>
      </w:r>
      <w:r>
        <w:rPr>
          <w:rFonts w:hint="eastAsia"/>
        </w:rPr>
        <w:t>10</w:t>
      </w:r>
      <w:r>
        <w:rPr>
          <w:rFonts w:hint="eastAsia"/>
        </w:rPr>
        <w:t>–</w:t>
      </w:r>
      <w:r>
        <w:rPr>
          <w:rFonts w:hint="eastAsia"/>
        </w:rPr>
        <w:t>30min</w:t>
      </w:r>
      <w:r>
        <w:rPr>
          <w:rFonts w:hint="eastAsia"/>
        </w:rPr>
        <w:t>、自检正常、清洁光学</w:t>
      </w:r>
      <w:r>
        <w:rPr>
          <w:rFonts w:hint="eastAsia"/>
        </w:rPr>
        <w:t>/</w:t>
      </w:r>
      <w:r>
        <w:rPr>
          <w:rFonts w:hint="eastAsia"/>
        </w:rPr>
        <w:t>采样口、无泄漏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标准器：单分散</w:t>
      </w:r>
      <w:r>
        <w:rPr>
          <w:rFonts w:hint="eastAsia"/>
        </w:rPr>
        <w:t>PSL</w:t>
      </w:r>
      <w:r>
        <w:rPr>
          <w:rFonts w:hint="eastAsia"/>
        </w:rPr>
        <w:t>标准粒子（</w:t>
      </w:r>
      <w:r>
        <w:rPr>
          <w:rFonts w:hint="eastAsia"/>
        </w:rPr>
        <w:t>0.1</w:t>
      </w:r>
      <w:r>
        <w:rPr>
          <w:rFonts w:hint="eastAsia"/>
        </w:rPr>
        <w:t>–</w:t>
      </w:r>
      <w:r>
        <w:rPr>
          <w:rFonts w:hint="eastAsia"/>
        </w:rPr>
        <w:t>10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，偏差≤</w:t>
      </w:r>
      <w:r>
        <w:rPr>
          <w:rFonts w:hint="eastAsia"/>
        </w:rPr>
        <w:t>5%</w:t>
      </w:r>
      <w:r>
        <w:rPr>
          <w:rFonts w:hint="eastAsia"/>
        </w:rPr>
        <w:t>）、标准流量计（±</w:t>
      </w:r>
      <w:r>
        <w:rPr>
          <w:rFonts w:hint="eastAsia"/>
        </w:rPr>
        <w:t>1%</w:t>
      </w:r>
      <w:r>
        <w:rPr>
          <w:rFonts w:hint="eastAsia"/>
        </w:rPr>
        <w:t>）、标准粒子发生器、</w:t>
      </w:r>
      <w:r>
        <w:rPr>
          <w:rFonts w:hint="eastAsia"/>
        </w:rPr>
        <w:t>HEPA</w:t>
      </w:r>
      <w:r>
        <w:rPr>
          <w:rFonts w:hint="eastAsia"/>
        </w:rPr>
        <w:t>过滤器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>三、核心校准项目与指标（</w:t>
      </w:r>
      <w:r>
        <w:rPr>
          <w:rFonts w:hint="eastAsia"/>
        </w:rPr>
        <w:t>JJF 1190-2008</w:t>
      </w:r>
      <w:r>
        <w:rPr>
          <w:rFonts w:hint="eastAsia"/>
        </w:rPr>
        <w:t>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零点（本底）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方法：</w:t>
      </w:r>
      <w:r>
        <w:rPr>
          <w:rFonts w:hint="eastAsia"/>
        </w:rPr>
        <w:t>HEPA</w:t>
      </w:r>
      <w:r>
        <w:rPr>
          <w:rFonts w:hint="eastAsia"/>
        </w:rPr>
        <w:t>密封进气，连续采样</w:t>
      </w:r>
      <w:r>
        <w:rPr>
          <w:rFonts w:hint="eastAsia"/>
        </w:rPr>
        <w:t>10min</w:t>
      </w:r>
      <w:r>
        <w:rPr>
          <w:rFonts w:hint="eastAsia"/>
        </w:rPr>
        <w:t>，记录</w:t>
      </w:r>
      <w:r>
        <w:rPr>
          <w:rFonts w:hint="eastAsia"/>
        </w:rPr>
        <w:t>5min</w:t>
      </w:r>
      <w:r>
        <w:rPr>
          <w:rFonts w:hint="eastAsia"/>
        </w:rPr>
        <w:t>累积值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要求：＞</w:t>
      </w:r>
      <w:r>
        <w:rPr>
          <w:rFonts w:hint="eastAsia"/>
        </w:rPr>
        <w:t>0.3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通道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rPr>
          <w:rFonts w:hint="eastAsia"/>
        </w:rPr>
        <w:t>/m</w:t>
      </w:r>
      <w:r>
        <w:rPr>
          <w:rFonts w:hint="eastAsia"/>
        </w:rPr>
        <w:t>³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采样流量（最常用</w:t>
      </w:r>
      <w:r>
        <w:rPr>
          <w:rFonts w:hint="eastAsia"/>
        </w:rPr>
        <w:t>2.83L/min</w:t>
      </w:r>
      <w:r>
        <w:rPr>
          <w:rFonts w:hint="eastAsia"/>
        </w:rPr>
        <w:t>、</w:t>
      </w:r>
      <w:r>
        <w:rPr>
          <w:rFonts w:hint="eastAsia"/>
        </w:rPr>
        <w:t>28.3L/min</w:t>
      </w:r>
      <w:r>
        <w:rPr>
          <w:rFonts w:hint="eastAsia"/>
        </w:rPr>
        <w:t>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示值误差：≤±</w:t>
      </w:r>
      <w:r>
        <w:rPr>
          <w:rFonts w:hint="eastAsia"/>
        </w:rPr>
        <w:t>5%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稳定性：连续</w:t>
      </w:r>
      <w:r>
        <w:rPr>
          <w:rFonts w:hint="eastAsia"/>
        </w:rPr>
        <w:t>30min</w:t>
      </w:r>
      <w:r>
        <w:rPr>
          <w:rFonts w:hint="eastAsia"/>
        </w:rPr>
        <w:t>，≤±</w:t>
      </w:r>
      <w:r>
        <w:rPr>
          <w:rFonts w:hint="eastAsia"/>
        </w:rPr>
        <w:t>2%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方法：标准流量计串联，测</w:t>
      </w:r>
      <w:r>
        <w:rPr>
          <w:rFonts w:hint="eastAsia"/>
        </w:rPr>
        <w:t>3</w:t>
      </w:r>
      <w:r>
        <w:rPr>
          <w:rFonts w:hint="eastAsia"/>
        </w:rPr>
        <w:t>次取平均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粒径分辨与示值误差（关键）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校准点：常用</w:t>
      </w:r>
      <w:r>
        <w:rPr>
          <w:rFonts w:hint="eastAsia"/>
        </w:rPr>
        <w:t>0.3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0.5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1.0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5.0</w:t>
      </w:r>
      <w:r>
        <w:rPr>
          <w:rFonts w:hint="eastAsia"/>
        </w:rPr>
        <w:t>μ</w:t>
      </w:r>
      <w:r>
        <w:rPr>
          <w:rFonts w:hint="eastAsia"/>
        </w:rPr>
        <w:t>m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粒径示值误差：≤±</w:t>
      </w:r>
      <w:r>
        <w:rPr>
          <w:rFonts w:hint="eastAsia"/>
        </w:rPr>
        <w:t>10%</w:t>
      </w:r>
      <w:r>
        <w:rPr>
          <w:rFonts w:hint="eastAsia"/>
        </w:rPr>
        <w:t>（</w:t>
      </w:r>
      <w:r>
        <w:rPr>
          <w:rFonts w:hint="eastAsia"/>
        </w:rPr>
        <w:t>0.5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常用）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粒径分布误差：≤±</w:t>
      </w:r>
      <w:r>
        <w:rPr>
          <w:rFonts w:hint="eastAsia"/>
        </w:rPr>
        <w:t>30%</w:t>
      </w:r>
      <w:r>
        <w:rPr>
          <w:rFonts w:hint="eastAsia"/>
        </w:rPr>
        <w:t>（</w:t>
      </w:r>
      <w:r>
        <w:rPr>
          <w:rFonts w:hint="eastAsia"/>
        </w:rPr>
        <w:t>0.5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计数效率（灵敏度）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最小粒径挡（如</w:t>
      </w:r>
      <w:r>
        <w:rPr>
          <w:rFonts w:hint="eastAsia"/>
        </w:rPr>
        <w:t>0.3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）：≥</w:t>
      </w:r>
      <w:r>
        <w:rPr>
          <w:rFonts w:hint="eastAsia"/>
        </w:rPr>
        <w:t>50%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方法：通入已知浓度标准粒子，实测</w:t>
      </w:r>
      <w:r>
        <w:rPr>
          <w:rFonts w:hint="eastAsia"/>
        </w:rPr>
        <w:t>/</w:t>
      </w:r>
      <w:r>
        <w:rPr>
          <w:rFonts w:hint="eastAsia"/>
        </w:rPr>
        <w:t>理论比值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计数重复性（精密度）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同一浓度连续测≥</w:t>
      </w:r>
      <w:r>
        <w:rPr>
          <w:rFonts w:hint="eastAsia"/>
        </w:rPr>
        <w:t>6</w:t>
      </w:r>
      <w:r>
        <w:rPr>
          <w:rFonts w:hint="eastAsia"/>
        </w:rPr>
        <w:t>次，相对标准偏差</w:t>
      </w:r>
      <w:r>
        <w:rPr>
          <w:rFonts w:hint="eastAsia"/>
        </w:rPr>
        <w:t xml:space="preserve">RSD </w:t>
      </w:r>
      <w:r>
        <w:rPr>
          <w:rFonts w:hint="eastAsia"/>
        </w:rPr>
        <w:t>≤</w:t>
      </w:r>
      <w:r>
        <w:rPr>
          <w:rFonts w:hint="eastAsia"/>
        </w:rPr>
        <w:t>10%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lastRenderedPageBreak/>
        <w:t xml:space="preserve">6. </w:t>
      </w:r>
      <w:r>
        <w:rPr>
          <w:rFonts w:hint="eastAsia"/>
        </w:rPr>
        <w:t>浓度示值误差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常用：≤±</w:t>
      </w:r>
      <w:r>
        <w:rPr>
          <w:rFonts w:hint="eastAsia"/>
        </w:rPr>
        <w:t>30%</w:t>
      </w:r>
      <w:r>
        <w:rPr>
          <w:rFonts w:hint="eastAsia"/>
        </w:rPr>
        <w:t>（</w:t>
      </w:r>
      <w:r>
        <w:rPr>
          <w:rFonts w:hint="eastAsia"/>
        </w:rPr>
        <w:t>0.5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>四、在线型专用（</w:t>
      </w:r>
      <w:r>
        <w:rPr>
          <w:rFonts w:hint="eastAsia"/>
        </w:rPr>
        <w:t>JJF 2295-2025</w:t>
      </w:r>
      <w:r>
        <w:rPr>
          <w:rFonts w:hint="eastAsia"/>
        </w:rPr>
        <w:t>，新增）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延迟时间校准（≥</w:t>
      </w:r>
      <w:r>
        <w:rPr>
          <w:rFonts w:hint="eastAsia"/>
        </w:rPr>
        <w:t>5s</w:t>
      </w:r>
      <w:r>
        <w:rPr>
          <w:rFonts w:hint="eastAsia"/>
        </w:rPr>
        <w:t>）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多通道同步性、数据传输一致性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适用：洁净室在线监测、半导体</w:t>
      </w:r>
      <w:r>
        <w:rPr>
          <w:rFonts w:hint="eastAsia"/>
        </w:rPr>
        <w:t>/</w:t>
      </w:r>
      <w:r>
        <w:rPr>
          <w:rFonts w:hint="eastAsia"/>
        </w:rPr>
        <w:t>制药在线系统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>五、校准周期与溯源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常规：每年</w:t>
      </w:r>
      <w:r>
        <w:rPr>
          <w:rFonts w:hint="eastAsia"/>
        </w:rPr>
        <w:t>1</w:t>
      </w:r>
      <w:r>
        <w:rPr>
          <w:rFonts w:hint="eastAsia"/>
        </w:rPr>
        <w:t>次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严苛</w:t>
      </w:r>
      <w:r>
        <w:rPr>
          <w:rFonts w:hint="eastAsia"/>
        </w:rPr>
        <w:t>/</w:t>
      </w:r>
      <w:r>
        <w:rPr>
          <w:rFonts w:hint="eastAsia"/>
        </w:rPr>
        <w:t>高频：每</w:t>
      </w:r>
      <w:r>
        <w:rPr>
          <w:rFonts w:hint="eastAsia"/>
        </w:rPr>
        <w:t>3</w:t>
      </w:r>
      <w:r>
        <w:rPr>
          <w:rFonts w:hint="eastAsia"/>
        </w:rPr>
        <w:t>–</w:t>
      </w:r>
      <w:r>
        <w:rPr>
          <w:rFonts w:hint="eastAsia"/>
        </w:rPr>
        <w:t>6</w:t>
      </w:r>
      <w:r>
        <w:rPr>
          <w:rFonts w:hint="eastAsia"/>
        </w:rPr>
        <w:t>个月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必须溯源至国家计量基准，出具</w:t>
      </w:r>
      <w:r>
        <w:rPr>
          <w:rFonts w:hint="eastAsia"/>
        </w:rPr>
        <w:t>CNAS</w:t>
      </w:r>
      <w:r>
        <w:rPr>
          <w:rFonts w:hint="eastAsia"/>
        </w:rPr>
        <w:t>认可证书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>六、校准报告要点</w:t>
      </w:r>
    </w:p>
    <w:p w:rsidR="007F0192" w:rsidRDefault="007F0192" w:rsidP="007F0192">
      <w:r>
        <w:t xml:space="preserve"> 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仪器信息、环境条件、标准器溯源</w:t>
      </w:r>
    </w:p>
    <w:p w:rsidR="007F0192" w:rsidRDefault="007F0192" w:rsidP="007F019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各项目实测值、误差、合格判定</w:t>
      </w:r>
    </w:p>
    <w:p w:rsidR="00EC14FC" w:rsidRDefault="007F0192" w:rsidP="007F0192">
      <w:r>
        <w:rPr>
          <w:rFonts w:hint="eastAsia"/>
        </w:rPr>
        <w:t xml:space="preserve">- </w:t>
      </w:r>
      <w:r>
        <w:rPr>
          <w:rFonts w:hint="eastAsia"/>
        </w:rPr>
        <w:t>校准日期、有效期、</w:t>
      </w:r>
      <w:proofErr w:type="gramStart"/>
      <w:r>
        <w:rPr>
          <w:rFonts w:hint="eastAsia"/>
        </w:rPr>
        <w:t>校准员</w:t>
      </w:r>
      <w:proofErr w:type="gramEnd"/>
      <w:r>
        <w:rPr>
          <w:rFonts w:hint="eastAsia"/>
        </w:rPr>
        <w:t>/</w:t>
      </w:r>
      <w:r>
        <w:rPr>
          <w:rFonts w:hint="eastAsia"/>
        </w:rPr>
        <w:t>审核员</w:t>
      </w:r>
    </w:p>
    <w:sectPr w:rsidR="00EC14FC" w:rsidSect="00EC1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192"/>
    <w:rsid w:val="007C78DB"/>
    <w:rsid w:val="007F0192"/>
    <w:rsid w:val="00EC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2026-03-12T03:19:00Z</dcterms:created>
  <dcterms:modified xsi:type="dcterms:W3CDTF">2026-03-12T03:20:00Z</dcterms:modified>
</cp:coreProperties>
</file>